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74" w:rsidRDefault="009D7474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center"/>
        <w:textAlignment w:val="center"/>
        <w:rPr>
          <w:rFonts w:cs="Times New Roman"/>
          <w:b/>
          <w:color w:val="000000"/>
          <w:sz w:val="28"/>
          <w:szCs w:val="28"/>
        </w:rPr>
      </w:pPr>
      <w:r w:rsidRPr="00142C0C">
        <w:rPr>
          <w:rFonts w:cs="Times New Roman"/>
          <w:b/>
          <w:color w:val="000000"/>
          <w:sz w:val="28"/>
          <w:szCs w:val="28"/>
        </w:rPr>
        <w:t xml:space="preserve">Об определении помещений для проведения встреч кандидатов в депутаты, их доверенных лиц с избирателями, </w:t>
      </w:r>
      <w:r w:rsidRPr="009D7474">
        <w:rPr>
          <w:rFonts w:cs="Times New Roman"/>
          <w:b/>
          <w:color w:val="000000"/>
          <w:sz w:val="28"/>
          <w:szCs w:val="28"/>
        </w:rPr>
        <w:t>а также для предвыборных собраний, организуемых избирателями</w:t>
      </w:r>
    </w:p>
    <w:p w:rsidR="009D7474" w:rsidRPr="009D7474" w:rsidRDefault="009D7474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center"/>
        <w:textAlignment w:val="center"/>
        <w:rPr>
          <w:rFonts w:cs="Times New Roman"/>
          <w:b/>
          <w:color w:val="000000"/>
          <w:sz w:val="28"/>
          <w:szCs w:val="28"/>
        </w:rPr>
      </w:pPr>
    </w:p>
    <w:p w:rsidR="009D7474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i/>
          <w:iCs/>
          <w:color w:val="000000"/>
          <w:sz w:val="28"/>
          <w:szCs w:val="28"/>
        </w:rPr>
      </w:pPr>
      <w:r w:rsidRPr="00142C0C">
        <w:rPr>
          <w:rFonts w:cs="Times New Roman"/>
          <w:i/>
          <w:iCs/>
          <w:color w:val="000000"/>
          <w:sz w:val="28"/>
          <w:szCs w:val="28"/>
        </w:rPr>
        <w:t xml:space="preserve">Решение Поставского </w:t>
      </w:r>
      <w:proofErr w:type="gramStart"/>
      <w:r w:rsidRPr="00142C0C">
        <w:rPr>
          <w:rFonts w:cs="Times New Roman"/>
          <w:i/>
          <w:iCs/>
          <w:color w:val="000000"/>
          <w:sz w:val="28"/>
          <w:szCs w:val="28"/>
        </w:rPr>
        <w:t>районного</w:t>
      </w:r>
      <w:proofErr w:type="gramEnd"/>
    </w:p>
    <w:p w:rsidR="009D7474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i/>
          <w:iCs/>
          <w:color w:val="000000"/>
          <w:sz w:val="28"/>
          <w:szCs w:val="28"/>
        </w:rPr>
      </w:pPr>
      <w:r w:rsidRPr="00142C0C">
        <w:rPr>
          <w:rFonts w:cs="Times New Roman"/>
          <w:i/>
          <w:iCs/>
          <w:color w:val="000000"/>
          <w:sz w:val="28"/>
          <w:szCs w:val="28"/>
        </w:rPr>
        <w:t>исполнительного комитета №27 от 10 января 2024 года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i/>
          <w:iCs/>
          <w:color w:val="000000"/>
          <w:sz w:val="28"/>
          <w:szCs w:val="28"/>
        </w:rPr>
      </w:pP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На основании пункта 2 части пятой статьи 24, части седьмой статьи 45 Избирательного кодекса Республики Беларусь Поставский </w:t>
      </w:r>
      <w:proofErr w:type="gramStart"/>
      <w:r w:rsidRPr="00142C0C">
        <w:rPr>
          <w:rFonts w:cs="Times New Roman"/>
          <w:color w:val="000000"/>
          <w:sz w:val="28"/>
          <w:szCs w:val="28"/>
        </w:rPr>
        <w:t>районный исполнительный</w:t>
      </w:r>
      <w:proofErr w:type="gramEnd"/>
      <w:r w:rsidRPr="00142C0C">
        <w:rPr>
          <w:rFonts w:cs="Times New Roman"/>
          <w:color w:val="000000"/>
          <w:sz w:val="28"/>
          <w:szCs w:val="28"/>
        </w:rPr>
        <w:t xml:space="preserve"> комитет (далее – райисполком) РЕШИЛ: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1. Определить следующие помещения для проведения встреч кандидатов в депутаты, их доверенных лиц с избирателями, а также для предвыборных собраний, организуемых избирателями: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актовый зал административного здания филиала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Поставское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дорожное ремонтно-строительное управление №132» коммунального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проектно-ремонтно-строительного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унитарного предприятия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Витебскоблдорстрой</w:t>
      </w:r>
      <w:proofErr w:type="spellEnd"/>
      <w:r w:rsidRPr="00142C0C">
        <w:rPr>
          <w:rFonts w:cs="Times New Roman"/>
          <w:color w:val="000000"/>
          <w:sz w:val="28"/>
          <w:szCs w:val="28"/>
        </w:rPr>
        <w:t>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концертный зал государственного учреждения образования (далее – ГУО)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Поставская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детская школа искусств имени Антония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Тызенгауза</w:t>
      </w:r>
      <w:proofErr w:type="spellEnd"/>
      <w:r w:rsidRPr="00142C0C">
        <w:rPr>
          <w:rFonts w:cs="Times New Roman"/>
          <w:color w:val="000000"/>
          <w:sz w:val="28"/>
          <w:szCs w:val="28"/>
        </w:rPr>
        <w:t>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актовый зал помещения государственного учреждения дополнительного образования «Поставский районный центр детей и молодёжи»;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актовый зал ГУО «Средняя школа №1 г. Поставы»;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актовый зал ГУО «Средняя школа №2 г. Поставы имени Надежды Михайловны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Осененко</w:t>
      </w:r>
      <w:proofErr w:type="spellEnd"/>
      <w:r w:rsidRPr="00142C0C">
        <w:rPr>
          <w:rFonts w:cs="Times New Roman"/>
          <w:color w:val="000000"/>
          <w:sz w:val="28"/>
          <w:szCs w:val="28"/>
        </w:rPr>
        <w:t>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актовый зал ГУО «Средняя школа №3 г. Поставы»;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актовый зал ГУО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Поставская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гимназия»;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зрительный зал клуба учреждения образования «Поставский государственный колледж»;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зрительный зал государственного учреждения культуры (далее — ГУК) «Поставский районный Дом культуры»;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зрительный зал филиала №12 «Волковский сельский клуб»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зрительный зал филиала №13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Лукашовский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сельский клуб»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зрительный зал филиала №7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Дуниловичский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сельский Дом культуры»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зрительный зал филиала №8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Камайский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сельский Дом культуры»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зрительный зал филиала №9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Куропольский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сельский Дом культуры»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зрительный зал филиала №11 «Андроновский сельский клуб» 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зрительный зал филиала №3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Лынтупский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горпоселковый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Дом культуры»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lastRenderedPageBreak/>
        <w:t>зрительный зал филиала №14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Полесский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сельский клуб»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помещение филиала №4 «Новоселковский центр культуры» ГУК «Центр культуры и народного творчества Поставского района»; 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зрительный зал филиала №2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Воропаевский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горпоселковый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Дом культуры»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зрительный зал филиала №5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Гутский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социально-культурный центр»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зрительный зал филиала №6 «Парижский сельский Дом культуры»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помещение 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Вереньковской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сельской библиотеки ГУК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Поставская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централизованная библиотечная система»;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зрительный зал филиала №10 «Юньковский сельский Дом культуры» ГУК «Центр культуры и народного творчества Поставского района»;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помещение диспетчерской открытого акционерного общества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Хотилы-агро</w:t>
      </w:r>
      <w:proofErr w:type="spellEnd"/>
      <w:r w:rsidRPr="00142C0C">
        <w:rPr>
          <w:rFonts w:cs="Times New Roman"/>
          <w:color w:val="000000"/>
          <w:sz w:val="28"/>
          <w:szCs w:val="28"/>
        </w:rPr>
        <w:t>»;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зрительный зал филиала №16 «Яревский сельский клуб» ГУК «Центр культуры и народного творчества Поставского района».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2. Руководителям организаций, указанных в пункте 1 настоящего решения, обеспечить доступ кандидатам в депутаты, их доверенным лицам, избирателям.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>3. Обнародовать (опубликовать) настоящее решение в газете «</w:t>
      </w:r>
      <w:proofErr w:type="spellStart"/>
      <w:r w:rsidRPr="00142C0C">
        <w:rPr>
          <w:rFonts w:cs="Times New Roman"/>
          <w:color w:val="000000"/>
          <w:sz w:val="28"/>
          <w:szCs w:val="28"/>
        </w:rPr>
        <w:t>Пастаўскі</w:t>
      </w:r>
      <w:proofErr w:type="spellEnd"/>
      <w:r w:rsidRPr="00142C0C">
        <w:rPr>
          <w:rFonts w:cs="Times New Roman"/>
          <w:color w:val="000000"/>
          <w:sz w:val="28"/>
          <w:szCs w:val="28"/>
        </w:rPr>
        <w:t xml:space="preserve"> край» и на официальном интернет-сайте райисполкома.</w:t>
      </w:r>
    </w:p>
    <w:p w:rsidR="009D7474" w:rsidRPr="00142C0C" w:rsidRDefault="009D7474" w:rsidP="009D7474">
      <w:pPr>
        <w:autoSpaceDE w:val="0"/>
        <w:autoSpaceDN w:val="0"/>
        <w:adjustRightInd w:val="0"/>
        <w:spacing w:line="240" w:lineRule="atLeast"/>
        <w:ind w:firstLine="284"/>
        <w:jc w:val="both"/>
        <w:textAlignment w:val="center"/>
        <w:rPr>
          <w:rFonts w:cs="Times New Roman"/>
          <w:color w:val="000000"/>
          <w:sz w:val="28"/>
          <w:szCs w:val="28"/>
        </w:rPr>
      </w:pPr>
      <w:r w:rsidRPr="00142C0C">
        <w:rPr>
          <w:rFonts w:cs="Times New Roman"/>
          <w:color w:val="000000"/>
          <w:sz w:val="28"/>
          <w:szCs w:val="28"/>
        </w:rPr>
        <w:t xml:space="preserve">4. </w:t>
      </w:r>
      <w:proofErr w:type="gramStart"/>
      <w:r w:rsidRPr="00142C0C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142C0C">
        <w:rPr>
          <w:rFonts w:cs="Times New Roman"/>
          <w:color w:val="000000"/>
          <w:sz w:val="28"/>
          <w:szCs w:val="28"/>
        </w:rPr>
        <w:t xml:space="preserve"> выполнением настоящего решения возложить на заместителя председателя райисполкома по направлению деятельности, начальника отдела внутренних дел райисполкома.</w:t>
      </w:r>
    </w:p>
    <w:p w:rsidR="00D00AE1" w:rsidRDefault="00D00AE1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b/>
          <w:bCs/>
          <w:color w:val="000000"/>
          <w:sz w:val="28"/>
          <w:szCs w:val="28"/>
        </w:rPr>
      </w:pPr>
    </w:p>
    <w:p w:rsidR="009D7474" w:rsidRPr="00142C0C" w:rsidRDefault="009D7474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b/>
          <w:bCs/>
          <w:color w:val="000000"/>
          <w:sz w:val="28"/>
          <w:szCs w:val="28"/>
        </w:rPr>
      </w:pPr>
      <w:r w:rsidRPr="00142C0C">
        <w:rPr>
          <w:rFonts w:cs="Times New Roman"/>
          <w:b/>
          <w:bCs/>
          <w:color w:val="000000"/>
          <w:sz w:val="28"/>
          <w:szCs w:val="28"/>
        </w:rPr>
        <w:t>Председатель С. В. Чепик</w:t>
      </w:r>
    </w:p>
    <w:p w:rsidR="009D7474" w:rsidRPr="00142C0C" w:rsidRDefault="009D7474" w:rsidP="009D7474">
      <w:pPr>
        <w:suppressAutoHyphens/>
        <w:autoSpaceDE w:val="0"/>
        <w:autoSpaceDN w:val="0"/>
        <w:adjustRightInd w:val="0"/>
        <w:spacing w:line="240" w:lineRule="atLeast"/>
        <w:ind w:firstLine="284"/>
        <w:jc w:val="right"/>
        <w:textAlignment w:val="center"/>
        <w:rPr>
          <w:rFonts w:cs="Times New Roman"/>
          <w:b/>
          <w:bCs/>
          <w:color w:val="000000"/>
          <w:sz w:val="28"/>
          <w:szCs w:val="28"/>
        </w:rPr>
      </w:pPr>
      <w:r w:rsidRPr="00142C0C">
        <w:rPr>
          <w:rFonts w:cs="Times New Roman"/>
          <w:b/>
          <w:bCs/>
          <w:color w:val="000000"/>
          <w:sz w:val="28"/>
          <w:szCs w:val="28"/>
        </w:rPr>
        <w:t xml:space="preserve">Управляющий делами В. З. Гутор </w:t>
      </w:r>
    </w:p>
    <w:p w:rsidR="009D7474" w:rsidRPr="009D7474" w:rsidRDefault="009D7474" w:rsidP="00D00AE1">
      <w:pPr>
        <w:ind w:firstLine="0"/>
        <w:rPr>
          <w:rFonts w:cs="Times New Roman"/>
          <w:sz w:val="28"/>
          <w:szCs w:val="28"/>
        </w:rPr>
      </w:pPr>
    </w:p>
    <w:sectPr w:rsidR="009D7474" w:rsidRPr="009D7474" w:rsidSect="009D7474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474"/>
    <w:rsid w:val="000C542F"/>
    <w:rsid w:val="009D7474"/>
    <w:rsid w:val="00BF0AAB"/>
    <w:rsid w:val="00D0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74"/>
    <w:pPr>
      <w:spacing w:after="0"/>
      <w:ind w:firstLine="709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2024-01-16T12:14:00Z</dcterms:created>
  <dcterms:modified xsi:type="dcterms:W3CDTF">2024-01-16T12:18:00Z</dcterms:modified>
</cp:coreProperties>
</file>